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4F" w:rsidRDefault="00642D4F" w:rsidP="00642D4F">
      <w:pPr>
        <w:pStyle w:val="a3"/>
        <w:spacing w:before="0" w:beforeAutospacing="0" w:after="0" w:afterAutospacing="0" w:line="560" w:lineRule="exact"/>
        <w:jc w:val="center"/>
        <w:rPr>
          <w:rFonts w:ascii="Times New Roman" w:eastAsia="方正小标宋简体" w:hAnsi="Times New Roman" w:cs="Times New Roman" w:hint="eastAsia"/>
          <w:spacing w:val="-6"/>
          <w:kern w:val="2"/>
          <w:sz w:val="44"/>
        </w:rPr>
      </w:pPr>
      <w:bookmarkStart w:id="0" w:name="_GoBack"/>
      <w:bookmarkEnd w:id="0"/>
      <w:r>
        <w:rPr>
          <w:rFonts w:ascii="Times New Roman" w:eastAsia="方正小标宋简体" w:hAnsi="Times New Roman" w:cs="Times New Roman" w:hint="eastAsia"/>
          <w:spacing w:val="-6"/>
          <w:kern w:val="2"/>
          <w:sz w:val="44"/>
        </w:rPr>
        <w:t>财政部、国家发展改革委关于清理规范一批行政事业性收费有关政策的通知</w:t>
      </w:r>
    </w:p>
    <w:p w:rsidR="00642D4F" w:rsidRDefault="00642D4F" w:rsidP="00642D4F">
      <w:pPr>
        <w:pStyle w:val="a3"/>
        <w:spacing w:before="0" w:beforeAutospacing="0" w:after="0" w:afterAutospacing="0" w:line="560" w:lineRule="exact"/>
        <w:jc w:val="center"/>
        <w:rPr>
          <w:rFonts w:ascii="Times New Roman" w:eastAsia="方正小标宋简体" w:hAnsi="Times New Roman" w:cs="Times New Roman" w:hint="eastAsia"/>
          <w:spacing w:val="-6"/>
          <w:kern w:val="2"/>
          <w:sz w:val="44"/>
        </w:rPr>
      </w:pPr>
    </w:p>
    <w:p w:rsidR="00642D4F" w:rsidRDefault="00642D4F" w:rsidP="00642D4F">
      <w:pPr>
        <w:pStyle w:val="a3"/>
        <w:spacing w:before="0" w:beforeAutospacing="0" w:after="0" w:afterAutospacing="0" w:line="560" w:lineRule="exact"/>
        <w:jc w:val="center"/>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财税〔2017〕20号</w:t>
      </w:r>
    </w:p>
    <w:p w:rsidR="00642D4F" w:rsidRPr="00642D4F" w:rsidRDefault="00642D4F" w:rsidP="00642D4F">
      <w:pPr>
        <w:pStyle w:val="a3"/>
        <w:spacing w:before="0" w:beforeAutospacing="0" w:after="0" w:afterAutospacing="0" w:line="560" w:lineRule="exact"/>
        <w:jc w:val="center"/>
        <w:rPr>
          <w:rFonts w:ascii="Times New Roman" w:eastAsia="方正小标宋简体" w:hAnsi="Times New Roman" w:cs="Times New Roman"/>
          <w:spacing w:val="-6"/>
          <w:kern w:val="2"/>
          <w:sz w:val="44"/>
        </w:rPr>
      </w:pP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中央党校、中直管理局，国务院各部委、各直属机构，高法院、高检院，共青团中央，各省、自治区、直辖市财政厅（局）、发展改革委、物价局，新疆生产建设兵团财务局、发展改革委：</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为切实减轻企业和个人负担，促进实体经济发展，经国务院批准，现将清理规范行政事业性收费有关政策通知如下：</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一、自</w:t>
      </w:r>
      <w:smartTag w:uri="urn:schemas-microsoft-com:office:smarttags" w:element="chsdate">
        <w:smartTagPr>
          <w:attr w:name="Year" w:val="2017"/>
          <w:attr w:name="Month" w:val="4"/>
          <w:attr w:name="Day" w:val="1"/>
          <w:attr w:name="IsLunarDate" w:val="False"/>
          <w:attr w:name="IsROCDate" w:val="False"/>
        </w:smartTagPr>
        <w:r>
          <w:rPr>
            <w:rFonts w:ascii="方正仿宋简体" w:eastAsia="方正仿宋简体" w:cs="Times New Roman" w:hint="eastAsia"/>
            <w:bCs/>
            <w:spacing w:val="-6"/>
            <w:kern w:val="2"/>
            <w:sz w:val="32"/>
            <w:szCs w:val="32"/>
          </w:rPr>
          <w:t>2017年4月1日起</w:t>
        </w:r>
      </w:smartTag>
      <w:r>
        <w:rPr>
          <w:rFonts w:ascii="方正仿宋简体" w:eastAsia="方正仿宋简体" w:cs="Times New Roman" w:hint="eastAsia"/>
          <w:bCs/>
          <w:spacing w:val="-6"/>
          <w:kern w:val="2"/>
          <w:sz w:val="32"/>
          <w:szCs w:val="32"/>
        </w:rPr>
        <w:t>，取消或停征41项中央设立的行政事业性收费（具体项目见附件），将商标注册收费标准降低50%。</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二、有关部门和单位应当到财政部门办理财政票据缴销手续。以前年度欠缴的上述行政事业性收费，有关部门和单位应当足额征收，并按照财政部门规定的渠道全额上缴国库。</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善解决财政困难地区的经费保障问题。</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lastRenderedPageBreak/>
        <w:t xml:space="preserve">　　四、各省、自治区、直辖市财政部门会同有关部门要对本地区出台的行政事业性收费政策进行全面清理，并于</w:t>
      </w:r>
      <w:smartTag w:uri="urn:schemas-microsoft-com:office:smarttags" w:element="chsdate">
        <w:smartTagPr>
          <w:attr w:name="Year" w:val="2017"/>
          <w:attr w:name="Month" w:val="4"/>
          <w:attr w:name="Day" w:val="30"/>
          <w:attr w:name="IsLunarDate" w:val="False"/>
          <w:attr w:name="IsROCDate" w:val="False"/>
        </w:smartTagPr>
        <w:r>
          <w:rPr>
            <w:rFonts w:ascii="方正仿宋简体" w:eastAsia="方正仿宋简体" w:cs="Times New Roman" w:hint="eastAsia"/>
            <w:bCs/>
            <w:spacing w:val="-6"/>
            <w:kern w:val="2"/>
            <w:sz w:val="32"/>
            <w:szCs w:val="32"/>
          </w:rPr>
          <w:t>2017年4月30日前</w:t>
        </w:r>
      </w:smartTag>
      <w:r>
        <w:rPr>
          <w:rFonts w:ascii="方正仿宋简体" w:eastAsia="方正仿宋简体" w:cs="Times New Roman" w:hint="eastAsia"/>
          <w:bCs/>
          <w:spacing w:val="-6"/>
          <w:kern w:val="2"/>
          <w:sz w:val="32"/>
          <w:szCs w:val="32"/>
        </w:rPr>
        <w:t>，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五、各地区、有关部门和单位要通过广播、电视、报纸、网络等媒体，加强政策宣传解读，及时发布信息，做好舆论引导。</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w:t>
      </w:r>
      <w:hyperlink r:id="rId5" w:history="1">
        <w:r>
          <w:rPr>
            <w:rStyle w:val="a4"/>
            <w:rFonts w:ascii="方正仿宋简体" w:eastAsia="方正仿宋简体" w:cs="Times New Roman" w:hint="eastAsia"/>
            <w:bCs/>
            <w:color w:val="auto"/>
            <w:spacing w:val="-6"/>
            <w:kern w:val="2"/>
            <w:sz w:val="32"/>
            <w:szCs w:val="32"/>
            <w:u w:val="none"/>
          </w:rPr>
          <w:t>财政违法行为处罚处分条例</w:t>
        </w:r>
      </w:hyperlink>
      <w:r>
        <w:rPr>
          <w:rFonts w:ascii="方正仿宋简体" w:eastAsia="方正仿宋简体" w:cs="Times New Roman" w:hint="eastAsia"/>
          <w:bCs/>
          <w:spacing w:val="-6"/>
          <w:kern w:val="2"/>
          <w:sz w:val="32"/>
          <w:szCs w:val="32"/>
        </w:rPr>
        <w:t>》等法律、行政法规规定予以处理。</w:t>
      </w:r>
    </w:p>
    <w:p w:rsidR="00642D4F" w:rsidRDefault="00642D4F" w:rsidP="00642D4F">
      <w:pPr>
        <w:pStyle w:val="a3"/>
        <w:spacing w:before="0" w:beforeAutospacing="0" w:after="0" w:afterAutospacing="0" w:line="560" w:lineRule="exact"/>
        <w:ind w:firstLine="615"/>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七、本通知自印发之日起执行。</w:t>
      </w:r>
    </w:p>
    <w:p w:rsidR="00642D4F" w:rsidRDefault="00642D4F" w:rsidP="00642D4F">
      <w:pPr>
        <w:pStyle w:val="a3"/>
        <w:spacing w:before="0" w:beforeAutospacing="0" w:after="0" w:afterAutospacing="0" w:line="560" w:lineRule="exact"/>
        <w:ind w:firstLine="615"/>
        <w:jc w:val="both"/>
        <w:rPr>
          <w:rFonts w:ascii="方正仿宋简体" w:eastAsia="方正仿宋简体" w:cs="Times New Roman" w:hint="eastAsia"/>
          <w:bCs/>
          <w:spacing w:val="-6"/>
          <w:kern w:val="2"/>
          <w:sz w:val="32"/>
          <w:szCs w:val="32"/>
        </w:rPr>
      </w:pP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附件：取消或停征的行政事业性收费项目</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p>
    <w:p w:rsidR="00642D4F" w:rsidRDefault="00642D4F" w:rsidP="00642D4F">
      <w:pPr>
        <w:pStyle w:val="a3"/>
        <w:spacing w:before="0" w:beforeAutospacing="0" w:after="0" w:afterAutospacing="0" w:line="560" w:lineRule="exact"/>
        <w:ind w:firstLineChars="1300" w:firstLine="4004"/>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财政部</w:t>
      </w:r>
      <w:r>
        <w:rPr>
          <w:rFonts w:ascii="方正仿宋简体" w:eastAsia="方正仿宋简体" w:cs="Times New Roman" w:hint="eastAsia"/>
          <w:bCs/>
          <w:spacing w:val="-6"/>
          <w:kern w:val="2"/>
          <w:sz w:val="32"/>
          <w:szCs w:val="32"/>
        </w:rPr>
        <w:t>  </w:t>
      </w:r>
      <w:r>
        <w:rPr>
          <w:rFonts w:ascii="方正仿宋简体" w:eastAsia="方正仿宋简体" w:cs="Times New Roman" w:hint="eastAsia"/>
          <w:bCs/>
          <w:spacing w:val="-6"/>
          <w:kern w:val="2"/>
          <w:sz w:val="32"/>
          <w:szCs w:val="32"/>
        </w:rPr>
        <w:t xml:space="preserve"> 国家发展改革委</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2017年3月15日</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p>
    <w:p w:rsidR="00642D4F" w:rsidRDefault="00642D4F" w:rsidP="00642D4F">
      <w:pPr>
        <w:pStyle w:val="a3"/>
        <w:spacing w:before="0" w:beforeAutospacing="0" w:after="225" w:afterAutospacing="0" w:line="360" w:lineRule="exact"/>
        <w:jc w:val="both"/>
        <w:rPr>
          <w:rFonts w:ascii="方正仿宋简体" w:eastAsia="方正仿宋简体" w:cs="Times New Roman" w:hint="eastAsia"/>
          <w:bCs/>
          <w:spacing w:val="-6"/>
          <w:kern w:val="2"/>
          <w:sz w:val="32"/>
          <w:szCs w:val="32"/>
        </w:rPr>
      </w:pPr>
    </w:p>
    <w:p w:rsidR="00642D4F" w:rsidRDefault="00642D4F" w:rsidP="00642D4F">
      <w:pPr>
        <w:pStyle w:val="a3"/>
        <w:spacing w:before="0" w:beforeAutospacing="0" w:after="0" w:afterAutospacing="0" w:line="560" w:lineRule="exact"/>
        <w:jc w:val="both"/>
        <w:rPr>
          <w:rFonts w:ascii="黑体" w:eastAsia="黑体" w:hAnsi="黑体" w:cs="Times New Roman" w:hint="eastAsia"/>
          <w:bCs/>
          <w:spacing w:val="-6"/>
          <w:kern w:val="2"/>
          <w:sz w:val="32"/>
          <w:szCs w:val="32"/>
        </w:rPr>
      </w:pPr>
      <w:r w:rsidRPr="00642D4F">
        <w:rPr>
          <w:rFonts w:ascii="黑体" w:eastAsia="黑体" w:hAnsi="黑体" w:cs="Times New Roman" w:hint="eastAsia"/>
          <w:bCs/>
          <w:spacing w:val="-6"/>
          <w:kern w:val="2"/>
          <w:sz w:val="32"/>
          <w:szCs w:val="32"/>
        </w:rPr>
        <w:lastRenderedPageBreak/>
        <w:t>附件：</w:t>
      </w:r>
    </w:p>
    <w:p w:rsidR="00642D4F" w:rsidRPr="00642D4F" w:rsidRDefault="00642D4F" w:rsidP="00642D4F">
      <w:pPr>
        <w:pStyle w:val="a3"/>
        <w:spacing w:before="0" w:beforeAutospacing="0" w:after="0" w:afterAutospacing="0" w:line="560" w:lineRule="exact"/>
        <w:jc w:val="both"/>
        <w:rPr>
          <w:rFonts w:ascii="黑体" w:eastAsia="黑体" w:hAnsi="黑体" w:cs="Times New Roman" w:hint="eastAsia"/>
          <w:bCs/>
          <w:spacing w:val="-6"/>
          <w:kern w:val="2"/>
          <w:sz w:val="32"/>
          <w:szCs w:val="32"/>
        </w:rPr>
      </w:pPr>
    </w:p>
    <w:p w:rsidR="00642D4F" w:rsidRPr="00642D4F" w:rsidRDefault="00642D4F" w:rsidP="00642D4F">
      <w:pPr>
        <w:pStyle w:val="a3"/>
        <w:spacing w:before="0" w:beforeAutospacing="0" w:after="0" w:afterAutospacing="0" w:line="560" w:lineRule="exact"/>
        <w:jc w:val="center"/>
        <w:rPr>
          <w:rFonts w:ascii="方正小标宋简体" w:eastAsia="方正小标宋简体" w:cs="Times New Roman" w:hint="eastAsia"/>
          <w:bCs/>
          <w:spacing w:val="-6"/>
          <w:kern w:val="2"/>
          <w:sz w:val="44"/>
          <w:szCs w:val="44"/>
        </w:rPr>
      </w:pPr>
      <w:r w:rsidRPr="00642D4F">
        <w:rPr>
          <w:rFonts w:ascii="方正小标宋简体" w:eastAsia="方正小标宋简体" w:cs="Times New Roman" w:hint="eastAsia"/>
          <w:bCs/>
          <w:spacing w:val="-6"/>
          <w:kern w:val="2"/>
          <w:sz w:val="44"/>
          <w:szCs w:val="44"/>
        </w:rPr>
        <w:t>取消或停征的行政事业性收费项目</w:t>
      </w:r>
    </w:p>
    <w:p w:rsidR="00642D4F" w:rsidRDefault="00642D4F" w:rsidP="00642D4F">
      <w:pPr>
        <w:pStyle w:val="a3"/>
        <w:spacing w:before="0" w:beforeAutospacing="0" w:after="0" w:afterAutospacing="0" w:line="560" w:lineRule="exact"/>
        <w:jc w:val="center"/>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（共41项）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w:t>
      </w:r>
      <w:r>
        <w:rPr>
          <w:rFonts w:ascii="方正仿宋简体" w:eastAsia="方正仿宋简体" w:cs="Times New Roman" w:hint="eastAsia"/>
          <w:b/>
          <w:spacing w:val="-6"/>
          <w:kern w:val="2"/>
          <w:sz w:val="32"/>
          <w:szCs w:val="32"/>
        </w:rPr>
        <w:t>一、取消或停征的涉</w:t>
      </w:r>
      <w:proofErr w:type="gramStart"/>
      <w:r>
        <w:rPr>
          <w:rFonts w:ascii="方正仿宋简体" w:eastAsia="方正仿宋简体" w:cs="Times New Roman" w:hint="eastAsia"/>
          <w:b/>
          <w:spacing w:val="-6"/>
          <w:kern w:val="2"/>
          <w:sz w:val="32"/>
          <w:szCs w:val="32"/>
        </w:rPr>
        <w:t>企行政</w:t>
      </w:r>
      <w:proofErr w:type="gramEnd"/>
      <w:r>
        <w:rPr>
          <w:rFonts w:ascii="方正仿宋简体" w:eastAsia="方正仿宋简体" w:cs="Times New Roman" w:hint="eastAsia"/>
          <w:b/>
          <w:spacing w:val="-6"/>
          <w:kern w:val="2"/>
          <w:sz w:val="32"/>
          <w:szCs w:val="32"/>
        </w:rPr>
        <w:t>事业性收费（共35项）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
          <w:spacing w:val="-6"/>
          <w:kern w:val="2"/>
          <w:sz w:val="32"/>
          <w:szCs w:val="32"/>
        </w:rPr>
        <w:t xml:space="preserve">　　（一）取消的涉</w:t>
      </w:r>
      <w:proofErr w:type="gramStart"/>
      <w:r>
        <w:rPr>
          <w:rFonts w:ascii="方正仿宋简体" w:eastAsia="方正仿宋简体" w:cs="Times New Roman" w:hint="eastAsia"/>
          <w:b/>
          <w:spacing w:val="-6"/>
          <w:kern w:val="2"/>
          <w:sz w:val="32"/>
          <w:szCs w:val="32"/>
        </w:rPr>
        <w:t>企行政</w:t>
      </w:r>
      <w:proofErr w:type="gramEnd"/>
      <w:r>
        <w:rPr>
          <w:rFonts w:ascii="方正仿宋简体" w:eastAsia="方正仿宋简体" w:cs="Times New Roman" w:hint="eastAsia"/>
          <w:b/>
          <w:spacing w:val="-6"/>
          <w:kern w:val="2"/>
          <w:sz w:val="32"/>
          <w:szCs w:val="32"/>
        </w:rPr>
        <w:t>事业性收费（共12项）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发展改革部门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1.非刑事案件财物价格鉴定费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公安部门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2.口岸以外边防检查监护费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3.机动车抵押登记费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环境保护部门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4.核安全技术审评费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5.环境监测服务费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住房城乡建设部门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6.白蚁防治费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7.房屋转让手续费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农业部门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8.农业转基因生物安全评价费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质检部门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9.设备监理单位资格评审费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测绘地信部门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lastRenderedPageBreak/>
        <w:t xml:space="preserve">　　10.测绘仪器检测收费（不含按经营服务性收费管理的自愿委托检测费）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11.测绘产品质量监督检验费（不含按经营服务性收费管理的自愿委托检验费）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宗教部门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12.清真食品认证费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
          <w:spacing w:val="-6"/>
          <w:kern w:val="2"/>
          <w:sz w:val="32"/>
          <w:szCs w:val="32"/>
        </w:rPr>
        <w:t xml:space="preserve">　　（二）停征的涉</w:t>
      </w:r>
      <w:proofErr w:type="gramStart"/>
      <w:r>
        <w:rPr>
          <w:rFonts w:ascii="方正仿宋简体" w:eastAsia="方正仿宋简体" w:cs="Times New Roman" w:hint="eastAsia"/>
          <w:b/>
          <w:spacing w:val="-6"/>
          <w:kern w:val="2"/>
          <w:sz w:val="32"/>
          <w:szCs w:val="32"/>
        </w:rPr>
        <w:t>企行政</w:t>
      </w:r>
      <w:proofErr w:type="gramEnd"/>
      <w:r>
        <w:rPr>
          <w:rFonts w:ascii="方正仿宋简体" w:eastAsia="方正仿宋简体" w:cs="Times New Roman" w:hint="eastAsia"/>
          <w:b/>
          <w:spacing w:val="-6"/>
          <w:kern w:val="2"/>
          <w:sz w:val="32"/>
          <w:szCs w:val="32"/>
        </w:rPr>
        <w:t>事业性收费（共23项）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国土资源部门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1.地质成果资料费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环境保护部门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2.城市放射性废物送贮费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3.登记费。包括：进口废物环境保护审查登记费，化学品进口登记费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交通运输部门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4.船舶登记费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5.船舶及船用产品设施检验费（中国籍非入级船舶法定检验费）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卫生计生部门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6.卫生检测费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7.委托性卫生防疫服务费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水利部门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8.河道工程修建维护管理费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9.河道采砂管理费（含长江河道砂石资源费）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lastRenderedPageBreak/>
        <w:t xml:space="preserve">　　农业部门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10.植物新品种保护权收费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11.农药、兽药注册登记费。包括：农药登记费，进口兽药注册登记审批、发证收费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12.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质检部门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13.出入境检验检疫费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14.产品质量监督检验费（含工业产品生产许可证发证检验费，不含按经营服务性收费管理的自愿委托检验费）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15.计量收费（即行政审批和强制检定收费。非强制检定收费不得列入行政事业性收费，不得强制企业接受服务并收费）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食品药品监管部门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16.认证费。包括：药品生产质量管理规范认证费，药品经营质量管理规范认证费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17.检验费。包括：药品检验费，医疗器械产品检验费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18.麻醉、精神药品进出口许可证费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19.药品保护费。包括：药品行政保护费，中药品种保护费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新闻出版广电部门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lastRenderedPageBreak/>
        <w:t xml:space="preserve">　　20.计算机软件著作权登记费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民航部门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21.民用航空器国籍、权利登记费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林业部门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22.植物新品种保护权收费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测绘地信部门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23.测绘成果成图资料收费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
          <w:spacing w:val="-6"/>
          <w:kern w:val="2"/>
          <w:sz w:val="32"/>
          <w:szCs w:val="32"/>
        </w:rPr>
        <w:t xml:space="preserve">　　二、取消或停征的涉及个人等事项的行政事业性收费（共6项）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
          <w:spacing w:val="-6"/>
          <w:kern w:val="2"/>
          <w:sz w:val="32"/>
          <w:szCs w:val="32"/>
        </w:rPr>
        <w:t xml:space="preserve">　　（一）取消的涉及个人等事项的行政事业性收费（共4项）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卫生计生部门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1.预防性体检费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体育部门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2.兴奋剂检测费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中直管理局</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3.机要交通文件（物件）传递费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相关部门和单位</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4.培训费。包括：中国纪检监察学院培训费，国家法官学院培训费，中央团校培训费，中央党校培训费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
          <w:spacing w:val="-6"/>
          <w:kern w:val="2"/>
          <w:sz w:val="32"/>
          <w:szCs w:val="32"/>
        </w:rPr>
        <w:t xml:space="preserve">　　（二）停征的涉及个人等事项的行政事业性收费（共2项）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民政部门</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t xml:space="preserve">　　1.登记费。包括：婚姻登记费，收养登记费</w:t>
      </w:r>
    </w:p>
    <w:p w:rsidR="00642D4F" w:rsidRDefault="00642D4F" w:rsidP="00642D4F">
      <w:pPr>
        <w:pStyle w:val="a3"/>
        <w:spacing w:before="0" w:beforeAutospacing="0" w:after="0" w:afterAutospacing="0" w:line="560" w:lineRule="exact"/>
        <w:jc w:val="both"/>
        <w:rPr>
          <w:rFonts w:ascii="方正仿宋简体" w:eastAsia="方正仿宋简体" w:cs="Times New Roman" w:hint="eastAsia"/>
          <w:bCs/>
          <w:spacing w:val="-6"/>
          <w:kern w:val="2"/>
          <w:sz w:val="32"/>
          <w:szCs w:val="32"/>
        </w:rPr>
      </w:pPr>
      <w:r>
        <w:rPr>
          <w:rFonts w:ascii="方正仿宋简体" w:eastAsia="方正仿宋简体" w:cs="Times New Roman" w:hint="eastAsia"/>
          <w:bCs/>
          <w:spacing w:val="-6"/>
          <w:kern w:val="2"/>
          <w:sz w:val="32"/>
          <w:szCs w:val="32"/>
        </w:rPr>
        <w:lastRenderedPageBreak/>
        <w:t xml:space="preserve">　　相关部门和单位</w:t>
      </w:r>
    </w:p>
    <w:p w:rsidR="00642D4F" w:rsidRDefault="00642D4F" w:rsidP="00642D4F">
      <w:pPr>
        <w:spacing w:line="560" w:lineRule="exact"/>
        <w:rPr>
          <w:rFonts w:ascii="方正仿宋简体" w:eastAsia="方正仿宋简体" w:hAnsi="宋体" w:hint="eastAsia"/>
          <w:bCs/>
          <w:spacing w:val="-6"/>
          <w:sz w:val="32"/>
          <w:szCs w:val="32"/>
        </w:rPr>
      </w:pPr>
      <w:r>
        <w:rPr>
          <w:rFonts w:ascii="方正仿宋简体" w:eastAsia="方正仿宋简体" w:hAnsi="宋体" w:hint="eastAsia"/>
          <w:bCs/>
          <w:spacing w:val="-6"/>
          <w:sz w:val="32"/>
          <w:szCs w:val="32"/>
        </w:rPr>
        <w:t xml:space="preserve">　　2.依申请提供政府公开信息收费。包括：检索费，复制费（含案卷材料复制费），邮寄费</w:t>
      </w:r>
    </w:p>
    <w:p w:rsidR="00642D4F" w:rsidRDefault="00642D4F" w:rsidP="00642D4F">
      <w:pPr>
        <w:spacing w:line="560" w:lineRule="exact"/>
        <w:rPr>
          <w:rFonts w:hint="eastAsia"/>
          <w:sz w:val="32"/>
          <w:szCs w:val="32"/>
        </w:rPr>
      </w:pPr>
    </w:p>
    <w:p w:rsidR="00EF35C6" w:rsidRPr="00642D4F" w:rsidRDefault="00EF35C6" w:rsidP="00642D4F">
      <w:pPr>
        <w:spacing w:line="560" w:lineRule="exact"/>
      </w:pPr>
    </w:p>
    <w:sectPr w:rsidR="00EF35C6" w:rsidRPr="00642D4F" w:rsidSect="009F3CA5">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7D"/>
    <w:rsid w:val="00642D4F"/>
    <w:rsid w:val="00803B7D"/>
    <w:rsid w:val="009F3CA5"/>
    <w:rsid w:val="00EF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imes New Roman"/>
        <w:kern w:val="2"/>
        <w:sz w:val="32"/>
        <w:szCs w:val="24"/>
        <w:lang w:val="en-US" w:eastAsia="zh-CN" w:bidi="ar-SA"/>
      </w:rPr>
    </w:rPrDefault>
    <w:pPrDefault>
      <w:pPr>
        <w:spacing w:line="56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D4F"/>
    <w:pPr>
      <w:widowControl w:val="0"/>
      <w:spacing w:line="240" w:lineRule="auto"/>
    </w:pPr>
    <w:rPr>
      <w:rFonts w:eastAsia="宋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2D4F"/>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642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imes New Roman"/>
        <w:kern w:val="2"/>
        <w:sz w:val="32"/>
        <w:szCs w:val="24"/>
        <w:lang w:val="en-US" w:eastAsia="zh-CN" w:bidi="ar-SA"/>
      </w:rPr>
    </w:rPrDefault>
    <w:pPrDefault>
      <w:pPr>
        <w:spacing w:line="56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D4F"/>
    <w:pPr>
      <w:widowControl w:val="0"/>
      <w:spacing w:line="240" w:lineRule="auto"/>
    </w:pPr>
    <w:rPr>
      <w:rFonts w:eastAsia="宋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2D4F"/>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64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ui5.cn/article/a2/38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370</Words>
  <Characters>2111</Characters>
  <Application>Microsoft Office Word</Application>
  <DocSecurity>0</DocSecurity>
  <Lines>17</Lines>
  <Paragraphs>4</Paragraphs>
  <ScaleCrop>false</ScaleCrop>
  <Company>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jgc</dc:creator>
  <cp:keywords/>
  <dc:description/>
  <cp:lastModifiedBy>jgc</cp:lastModifiedBy>
  <cp:revision>2</cp:revision>
  <dcterms:created xsi:type="dcterms:W3CDTF">2017-06-29T08:31:00Z</dcterms:created>
  <dcterms:modified xsi:type="dcterms:W3CDTF">2017-06-29T08:36:00Z</dcterms:modified>
</cp:coreProperties>
</file>